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09CA8" w14:textId="5A5BE3D0" w:rsidR="00226F3B" w:rsidRDefault="0077400F">
      <w:r>
        <w:t>testing</w:t>
      </w:r>
    </w:p>
    <w:sectPr w:rsidR="00226F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F3B"/>
    <w:rsid w:val="00226F3B"/>
    <w:rsid w:val="0077400F"/>
    <w:rsid w:val="00D7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F5C08"/>
  <w15:chartTrackingRefBased/>
  <w15:docId w15:val="{126272BE-77D3-4E75-8CE2-ED433DFC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6F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6F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6F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6F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6F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6F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6F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6F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6F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6F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6F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6F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6F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6F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6F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6F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6F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6F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6F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6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6F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6F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6F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6F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6F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6F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6F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6F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6F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Pathuri, Sindhu (PPC)</dc:creator>
  <cp:keywords/>
  <dc:description/>
  <cp:lastModifiedBy>Pathuri, Sindhu (PPC)</cp:lastModifiedBy>
  <cp:revision>2</cp:revision>
  <dcterms:created xsi:type="dcterms:W3CDTF">2026-04-21T18:12:00Z</dcterms:created>
  <dcterms:modified xsi:type="dcterms:W3CDTF">2026-04-21T18:12:00Z</dcterms:modified>
</cp:coreProperties>
</file>